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32"/>
        <w:gridCol w:w="911"/>
        <w:gridCol w:w="453"/>
        <w:gridCol w:w="672"/>
        <w:gridCol w:w="1024"/>
        <w:gridCol w:w="7"/>
        <w:gridCol w:w="1004"/>
        <w:gridCol w:w="689"/>
        <w:gridCol w:w="1348"/>
        <w:gridCol w:w="2050"/>
        <w:gridCol w:w="11"/>
        <w:gridCol w:w="6"/>
        <w:tblGridChange w:id="0">
          <w:tblGrid>
            <w:gridCol w:w="2032"/>
            <w:gridCol w:w="911"/>
            <w:gridCol w:w="453"/>
            <w:gridCol w:w="672"/>
            <w:gridCol w:w="1024"/>
            <w:gridCol w:w="7"/>
            <w:gridCol w:w="1004"/>
            <w:gridCol w:w="689"/>
            <w:gridCol w:w="1348"/>
            <w:gridCol w:w="2050"/>
            <w:gridCol w:w="11"/>
            <w:gridCol w:w="6"/>
          </w:tblGrid>
        </w:tblGridChange>
      </w:tblGrid>
      <w:tr>
        <w:tc>
          <w:tcPr>
            <w:gridSpan w:val="11"/>
            <w:tcBorders>
              <w:bottom w:color="000000" w:space="0" w:sz="4" w:val="single"/>
            </w:tcBorders>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6.A. APERÇU DU FORMULAIRE DE CLÔTURE DE DOSSIER</w:t>
            </w:r>
          </w:p>
        </w:tc>
      </w:tr>
      <w:tr>
        <w:tc>
          <w:tcPr>
            <w:gridSpan w:val="2"/>
            <w:tcBorders>
              <w:right w:color="000000" w:space="0" w:sz="0" w:val="nil"/>
            </w:tcBorders>
            <w:shd w:fill="d9d9d9" w:val="clear"/>
          </w:tcPr>
          <w:p w:rsidR="00000000" w:rsidDel="00000000" w:rsidP="00000000" w:rsidRDefault="00000000" w:rsidRPr="00000000" w14:paraId="0000000D">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9"/>
            <w:tcBorders>
              <w:left w:color="000000" w:space="0" w:sz="0" w:val="nil"/>
            </w:tcBorders>
            <w:shd w:fill="d9d9d9" w:val="clear"/>
          </w:tcPr>
          <w:p w:rsidR="00000000" w:rsidDel="00000000" w:rsidP="00000000" w:rsidRDefault="00000000" w:rsidRPr="00000000" w14:paraId="0000000F">
            <w:pPr>
              <w:spacing w:line="240" w:lineRule="auto"/>
              <w:jc w:val="left"/>
              <w:rPr>
                <w:sz w:val="20"/>
                <w:szCs w:val="20"/>
              </w:rPr>
            </w:pPr>
            <w:r w:rsidDel="00000000" w:rsidR="00000000" w:rsidRPr="00000000">
              <w:rPr>
                <w:sz w:val="20"/>
                <w:szCs w:val="20"/>
                <w:rtl w:val="0"/>
              </w:rPr>
              <w:t xml:space="preserve">Étape 6 : Clôture du dossier</w:t>
            </w:r>
          </w:p>
        </w:tc>
      </w:tr>
      <w:tr>
        <w:tc>
          <w:tcPr>
            <w:gridSpan w:val="2"/>
            <w:tcBorders>
              <w:right w:color="000000" w:space="0" w:sz="0" w:val="nil"/>
            </w:tcBorders>
            <w:shd w:fill="d9d9d9" w:val="clear"/>
          </w:tcPr>
          <w:p w:rsidR="00000000" w:rsidDel="00000000" w:rsidP="00000000" w:rsidRDefault="00000000" w:rsidRPr="00000000" w14:paraId="00000018">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9"/>
            <w:tcBorders>
              <w:left w:color="000000" w:space="0" w:sz="0" w:val="nil"/>
            </w:tcBorders>
            <w:shd w:fill="d9d9d9" w:val="clear"/>
          </w:tcPr>
          <w:p w:rsidR="00000000" w:rsidDel="00000000" w:rsidP="00000000" w:rsidRDefault="00000000" w:rsidRPr="00000000" w14:paraId="0000001A">
            <w:pPr>
              <w:spacing w:line="240" w:lineRule="auto"/>
              <w:jc w:val="left"/>
              <w:rPr>
                <w:sz w:val="20"/>
                <w:szCs w:val="20"/>
              </w:rPr>
            </w:pPr>
            <w:r w:rsidDel="00000000" w:rsidR="00000000" w:rsidRPr="00000000">
              <w:rPr>
                <w:sz w:val="20"/>
                <w:szCs w:val="20"/>
                <w:rtl w:val="0"/>
              </w:rPr>
              <w:t xml:space="preserve">Formulaire principal</w:t>
            </w:r>
          </w:p>
        </w:tc>
      </w:tr>
      <w:tr>
        <w:tc>
          <w:tcPr>
            <w:gridSpan w:val="2"/>
            <w:tcBorders>
              <w:right w:color="000000" w:space="0" w:sz="0" w:val="nil"/>
            </w:tcBorders>
            <w:shd w:fill="d9d9d9" w:val="clear"/>
          </w:tcPr>
          <w:p w:rsidR="00000000" w:rsidDel="00000000" w:rsidP="00000000" w:rsidRDefault="00000000" w:rsidRPr="00000000" w14:paraId="00000023">
            <w:pPr>
              <w:spacing w:line="240" w:lineRule="auto"/>
              <w:jc w:val="left"/>
              <w:rPr>
                <w:b w:val="1"/>
                <w:sz w:val="20"/>
                <w:szCs w:val="20"/>
              </w:rPr>
            </w:pPr>
            <w:r w:rsidDel="00000000" w:rsidR="00000000" w:rsidRPr="00000000">
              <w:rPr>
                <w:b w:val="1"/>
                <w:sz w:val="20"/>
                <w:szCs w:val="20"/>
                <w:rtl w:val="0"/>
              </w:rPr>
              <w:t xml:space="preserve">Quand le remplir</w:t>
            </w:r>
          </w:p>
        </w:tc>
        <w:tc>
          <w:tcPr>
            <w:gridSpan w:val="9"/>
            <w:tcBorders>
              <w:left w:color="000000" w:space="0" w:sz="0" w:val="nil"/>
            </w:tcBorders>
            <w:shd w:fill="d9d9d9" w:val="clear"/>
          </w:tcPr>
          <w:p w:rsidR="00000000" w:rsidDel="00000000" w:rsidP="00000000" w:rsidRDefault="00000000" w:rsidRPr="00000000" w14:paraId="00000025">
            <w:pPr>
              <w:spacing w:line="240" w:lineRule="auto"/>
              <w:jc w:val="left"/>
              <w:rPr>
                <w:sz w:val="20"/>
                <w:szCs w:val="20"/>
              </w:rPr>
            </w:pPr>
            <w:r w:rsidDel="00000000" w:rsidR="00000000" w:rsidRPr="00000000">
              <w:rPr>
                <w:sz w:val="20"/>
                <w:szCs w:val="20"/>
                <w:rtl w:val="0"/>
              </w:rPr>
              <w:t xml:space="preserve">Lorsque les critères de clôture de dossier sont satisfaits (selon le contexte), mais (si possible) après une période de temps donnée pendant laquelle plusieurs visites de suivi et au moins une rencontre de revue auront lieu pour assurer le bien-être à long terme de l’enfant.</w:t>
            </w:r>
          </w:p>
        </w:tc>
      </w:tr>
      <w:tr>
        <w:tc>
          <w:tcPr>
            <w:gridSpan w:val="2"/>
            <w:tcBorders>
              <w:right w:color="000000" w:space="0" w:sz="0" w:val="nil"/>
            </w:tcBorders>
            <w:shd w:fill="d9d9d9" w:val="clear"/>
          </w:tcPr>
          <w:p w:rsidR="00000000" w:rsidDel="00000000" w:rsidP="00000000" w:rsidRDefault="00000000" w:rsidRPr="00000000" w14:paraId="0000002E">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9"/>
            <w:tcBorders>
              <w:left w:color="000000" w:space="0" w:sz="0" w:val="nil"/>
            </w:tcBorders>
            <w:shd w:fill="d9d9d9" w:val="clear"/>
          </w:tcPr>
          <w:p w:rsidR="00000000" w:rsidDel="00000000" w:rsidP="00000000" w:rsidRDefault="00000000" w:rsidRPr="00000000" w14:paraId="00000030">
            <w:pPr>
              <w:spacing w:line="240" w:lineRule="auto"/>
              <w:jc w:val="left"/>
              <w:rPr>
                <w:sz w:val="20"/>
                <w:szCs w:val="20"/>
              </w:rPr>
            </w:pPr>
            <w:r w:rsidDel="00000000" w:rsidR="00000000" w:rsidRPr="00000000">
              <w:rPr>
                <w:sz w:val="20"/>
                <w:szCs w:val="20"/>
                <w:rtl w:val="0"/>
              </w:rPr>
              <w:t xml:space="preserve">Le gestionnaire de cas assigné au cas, avec l’approbation de son superviseur.</w:t>
            </w:r>
          </w:p>
        </w:tc>
      </w:tr>
      <w:tr>
        <w:tc>
          <w:tcPr>
            <w:gridSpan w:val="2"/>
            <w:tcBorders>
              <w:bottom w:color="000000" w:space="0" w:sz="4" w:val="single"/>
              <w:right w:color="000000" w:space="0" w:sz="0" w:val="nil"/>
            </w:tcBorders>
            <w:shd w:fill="d9d9d9" w:val="clear"/>
          </w:tcPr>
          <w:p w:rsidR="00000000" w:rsidDel="00000000" w:rsidP="00000000" w:rsidRDefault="00000000" w:rsidRPr="00000000" w14:paraId="00000039">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9"/>
            <w:tcBorders>
              <w:left w:color="000000" w:space="0" w:sz="0" w:val="nil"/>
              <w:bottom w:color="000000" w:space="0" w:sz="4" w:val="single"/>
            </w:tcBorders>
            <w:shd w:fill="d9d9d9" w:val="clear"/>
          </w:tcPr>
          <w:p w:rsidR="00000000" w:rsidDel="00000000" w:rsidP="00000000" w:rsidRDefault="00000000" w:rsidRPr="00000000" w14:paraId="0000003B">
            <w:pPr>
              <w:spacing w:line="240" w:lineRule="auto"/>
              <w:jc w:val="left"/>
              <w:rPr>
                <w:sz w:val="20"/>
                <w:szCs w:val="20"/>
              </w:rPr>
            </w:pPr>
            <w:r w:rsidDel="00000000" w:rsidR="00000000" w:rsidRPr="00000000">
              <w:rPr>
                <w:sz w:val="20"/>
                <w:szCs w:val="20"/>
                <w:rtl w:val="0"/>
              </w:rPr>
              <w:t xml:space="preserve">Documenter la procédure de clôture de dossier.</w:t>
            </w:r>
          </w:p>
        </w:tc>
      </w:tr>
      <w:tr>
        <w:tc>
          <w:tcPr>
            <w:gridSpan w:val="5"/>
            <w:tcBorders>
              <w:left w:color="000000" w:space="0" w:sz="0" w:val="nil"/>
              <w:right w:color="000000" w:space="0" w:sz="0" w:val="nil"/>
            </w:tcBorders>
            <w:shd w:fill="auto" w:val="clear"/>
          </w:tcPr>
          <w:p w:rsidR="00000000" w:rsidDel="00000000" w:rsidP="00000000" w:rsidRDefault="00000000" w:rsidRPr="00000000" w14:paraId="00000044">
            <w:pPr>
              <w:spacing w:line="240" w:lineRule="auto"/>
              <w:jc w:val="left"/>
              <w:rPr>
                <w:b w:val="1"/>
                <w:sz w:val="20"/>
                <w:szCs w:val="20"/>
              </w:rPr>
            </w:pPr>
            <w:r w:rsidDel="00000000" w:rsidR="00000000" w:rsidRPr="00000000">
              <w:rPr>
                <w:rtl w:val="0"/>
              </w:rPr>
            </w:r>
          </w:p>
        </w:tc>
        <w:tc>
          <w:tcPr>
            <w:gridSpan w:val="6"/>
            <w:tcBorders>
              <w:left w:color="000000" w:space="0" w:sz="0" w:val="nil"/>
              <w:right w:color="000000" w:space="0" w:sz="0" w:val="nil"/>
            </w:tcBorders>
            <w:shd w:fill="auto" w:val="clear"/>
          </w:tcPr>
          <w:p w:rsidR="00000000" w:rsidDel="00000000" w:rsidP="00000000" w:rsidRDefault="00000000" w:rsidRPr="00000000" w14:paraId="00000049">
            <w:pPr>
              <w:spacing w:line="240" w:lineRule="auto"/>
              <w:jc w:val="left"/>
              <w:rPr>
                <w:b w:val="1"/>
                <w:sz w:val="20"/>
                <w:szCs w:val="20"/>
              </w:rPr>
            </w:pPr>
            <w:r w:rsidDel="00000000" w:rsidR="00000000" w:rsidRPr="00000000">
              <w:rPr>
                <w:rtl w:val="0"/>
              </w:rPr>
            </w:r>
          </w:p>
        </w:tc>
      </w:tr>
      <w:tr>
        <w:tc>
          <w:tcPr>
            <w:gridSpan w:val="11"/>
            <w:shd w:fill="f7ddf0"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CLÔTURE DE DOSSIER</w:t>
            </w:r>
          </w:p>
        </w:tc>
      </w:tr>
      <w:tr>
        <w:tc>
          <w:tcPr>
            <w:gridSpan w:val="5"/>
            <w:shd w:fill="fbe5d5" w:val="clear"/>
          </w:tcPr>
          <w:p w:rsidR="00000000" w:rsidDel="00000000" w:rsidP="00000000" w:rsidRDefault="00000000" w:rsidRPr="00000000" w14:paraId="0000005A">
            <w:pPr>
              <w:spacing w:line="240" w:lineRule="auto"/>
              <w:jc w:val="left"/>
              <w:rPr>
                <w:b w:val="1"/>
                <w:color w:val="a6a6a6"/>
                <w:sz w:val="20"/>
                <w:szCs w:val="20"/>
              </w:rPr>
            </w:pPr>
            <w:r w:rsidDel="00000000" w:rsidR="00000000" w:rsidRPr="00000000">
              <w:rPr>
                <w:b w:val="1"/>
                <w:sz w:val="20"/>
                <w:szCs w:val="20"/>
                <w:rtl w:val="0"/>
              </w:rPr>
              <w:t xml:space="preserve">Date de clôture du dossier : </w:t>
            </w:r>
            <w:r w:rsidDel="00000000" w:rsidR="00000000" w:rsidRPr="00000000">
              <w:rPr>
                <w:i w:val="1"/>
                <w:sz w:val="16"/>
                <w:szCs w:val="16"/>
                <w:rtl w:val="0"/>
              </w:rPr>
              <w:t xml:space="preserve">jj/mm/aa</w:t>
            </w:r>
            <w:r w:rsidDel="00000000" w:rsidR="00000000" w:rsidRPr="00000000">
              <w:rPr>
                <w:rtl w:val="0"/>
              </w:rPr>
            </w:r>
          </w:p>
        </w:tc>
        <w:tc>
          <w:tcPr>
            <w:gridSpan w:val="6"/>
            <w:shd w:fill="fbe5d5" w:val="clear"/>
          </w:tcPr>
          <w:p w:rsidR="00000000" w:rsidDel="00000000" w:rsidP="00000000" w:rsidRDefault="00000000" w:rsidRPr="00000000" w14:paraId="0000005F">
            <w:pPr>
              <w:spacing w:line="240" w:lineRule="auto"/>
              <w:jc w:val="left"/>
              <w:rPr>
                <w:b w:val="1"/>
                <w:sz w:val="20"/>
                <w:szCs w:val="20"/>
              </w:rPr>
            </w:pPr>
            <w:r w:rsidDel="00000000" w:rsidR="00000000" w:rsidRPr="00000000">
              <w:rPr>
                <w:b w:val="1"/>
                <w:sz w:val="20"/>
                <w:szCs w:val="20"/>
                <w:rtl w:val="0"/>
              </w:rPr>
              <w:t xml:space="preserve">Numéro de dossier : </w:t>
            </w:r>
          </w:p>
        </w:tc>
      </w:tr>
      <w:tr>
        <w:tc>
          <w:tcPr>
            <w:gridSpan w:val="11"/>
            <w:shd w:fill="e7e6e6" w:val="clear"/>
          </w:tcPr>
          <w:p w:rsidR="00000000" w:rsidDel="00000000" w:rsidP="00000000" w:rsidRDefault="00000000" w:rsidRPr="00000000" w14:paraId="00000065">
            <w:pPr>
              <w:spacing w:line="240" w:lineRule="auto"/>
              <w:jc w:val="left"/>
              <w:rPr>
                <w:b w:val="1"/>
                <w:sz w:val="20"/>
                <w:szCs w:val="20"/>
              </w:rPr>
            </w:pPr>
            <w:r w:rsidDel="00000000" w:rsidR="00000000" w:rsidRPr="00000000">
              <w:rPr>
                <w:b w:val="1"/>
                <w:sz w:val="20"/>
                <w:szCs w:val="20"/>
                <w:rtl w:val="0"/>
              </w:rPr>
              <w:t xml:space="preserve">1. MOTIFS DE LA CLÔTURE DU DOSSIER</w:t>
            </w:r>
          </w:p>
        </w:tc>
      </w:tr>
      <w:tr>
        <w:tc>
          <w:tcPr>
            <w:gridSpan w:val="11"/>
            <w:shd w:fill="fbe5d5"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Principal motif de la clôture du dossier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L’objectif général du cas a été atteint, l’enfant est en sécurité, du soutien est offert pour la prise en charge et le bien-être de l’enfant et il n’y a plus d’inquiétudes à avoir</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a eu 18 ans (s’assurer qu’un plan de transition a été mis en place et que l’enfant sait où et comment obtenir des services et de l’aide)</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ou son tuteur ne veut plus recevoir d’aide et rien ne justifie de s’opposer à leur volonté</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La réinstallation de l’enfant dans une région où le dossier ne peut être transmis à aucune agence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est placé de façon durable dans une région où le dossier ne peut être transmis à aucune agence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est impossible à joindre (attendre au moins trois mois avant de clore le dossier)</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est décédé</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Aucune mesure n’est possible ou requise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Dossier ouvert par erreur</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r>
      <w:tr>
        <w:tc>
          <w:tcPr>
            <w:gridSpan w:val="11"/>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les motifs de la clôture du dossier : </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092">
            <w:pPr>
              <w:spacing w:line="240" w:lineRule="auto"/>
              <w:jc w:val="left"/>
              <w:rPr>
                <w:b w:val="1"/>
                <w:sz w:val="20"/>
                <w:szCs w:val="20"/>
              </w:rPr>
            </w:pPr>
            <w:r w:rsidDel="00000000" w:rsidR="00000000" w:rsidRPr="00000000">
              <w:rPr>
                <w:b w:val="1"/>
                <w:sz w:val="20"/>
                <w:szCs w:val="20"/>
                <w:rtl w:val="0"/>
              </w:rPr>
              <w:t xml:space="preserve">2. SITUATION DE L’ENFANT AU MOMENT DE LA CLÔTURE DU DOSSIER</w:t>
            </w:r>
          </w:p>
        </w:tc>
      </w:tr>
      <w:tr>
        <w:tc>
          <w:tcPr>
            <w:gridSpan w:val="11"/>
            <w:shd w:fill="fbe5d5" w:val="clear"/>
          </w:tcPr>
          <w:p w:rsidR="00000000" w:rsidDel="00000000" w:rsidP="00000000" w:rsidRDefault="00000000" w:rsidRPr="00000000" w14:paraId="0000009D">
            <w:pPr>
              <w:spacing w:line="240" w:lineRule="auto"/>
              <w:jc w:val="left"/>
              <w:rPr>
                <w:b w:val="1"/>
                <w:sz w:val="20"/>
                <w:szCs w:val="20"/>
              </w:rPr>
            </w:pPr>
            <w:r w:rsidDel="00000000" w:rsidR="00000000" w:rsidRPr="00000000">
              <w:rPr>
                <w:b w:val="1"/>
                <w:sz w:val="20"/>
                <w:szCs w:val="20"/>
                <w:rtl w:val="0"/>
              </w:rPr>
              <w:t xml:space="preserve">Durée du dossier : </w:t>
            </w:r>
            <w:r w:rsidDel="00000000" w:rsidR="00000000" w:rsidRPr="00000000">
              <w:rPr>
                <w:i w:val="1"/>
                <w:sz w:val="16"/>
                <w:szCs w:val="16"/>
                <w:rtl w:val="0"/>
              </w:rPr>
              <w:t xml:space="preserve">Nombre de semaines</w:t>
            </w:r>
            <w:r w:rsidDel="00000000" w:rsidR="00000000" w:rsidRPr="00000000">
              <w:rPr>
                <w:rtl w:val="0"/>
              </w:rPr>
            </w:r>
          </w:p>
        </w:tc>
      </w:tr>
      <w:tr>
        <w:tc>
          <w:tcPr>
            <w:gridSpan w:val="11"/>
          </w:tcPr>
          <w:p w:rsidR="00000000" w:rsidDel="00000000" w:rsidP="00000000" w:rsidRDefault="00000000" w:rsidRPr="00000000" w14:paraId="000000A8">
            <w:pPr>
              <w:spacing w:line="240" w:lineRule="auto"/>
              <w:jc w:val="left"/>
              <w:rPr>
                <w:i w:val="1"/>
                <w:sz w:val="16"/>
                <w:szCs w:val="16"/>
              </w:rPr>
            </w:pPr>
            <w:r w:rsidDel="00000000" w:rsidR="00000000" w:rsidRPr="00000000">
              <w:rPr>
                <w:b w:val="1"/>
                <w:sz w:val="20"/>
                <w:szCs w:val="20"/>
                <w:rtl w:val="0"/>
              </w:rPr>
              <w:t xml:space="preserve">Résumé de l’état actuel du dossier : </w:t>
            </w:r>
            <w:r w:rsidDel="00000000" w:rsidR="00000000" w:rsidRPr="00000000">
              <w:rPr>
                <w:i w:val="1"/>
                <w:sz w:val="16"/>
                <w:szCs w:val="16"/>
                <w:rtl w:val="0"/>
              </w:rPr>
              <w:t xml:space="preserve">Historique et état actuel du dossier, y compris les derniers services offerts ou les dernières mesures prises.</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 cas du déménagement de l’enfant</w:t>
            </w:r>
          </w:p>
        </w:tc>
      </w:tr>
      <w:tr>
        <w:tc>
          <w:tcPr>
            <w:gridSpan w:val="11"/>
            <w:shd w:fill="fbe5d5" w:val="cle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du nouveau lieu de résidence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c>
          <w:tcPr>
            <w:gridSpan w:val="11"/>
            <w:shd w:fill="fbe5d5" w:val="cle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w:t>
            </w:r>
          </w:p>
        </w:tc>
      </w:tr>
      <w:tr>
        <w:tc>
          <w:tcPr>
            <w:gridSpan w:val="11"/>
            <w:tcBorders>
              <w:bottom w:color="000000" w:space="0" w:sz="4" w:val="single"/>
            </w:tcBorders>
            <w:shd w:fill="e7e6e6" w:val="cle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Situation de prise en charge à la clôture du dossier</w:t>
            </w:r>
          </w:p>
        </w:tc>
      </w:tr>
      <w:tr>
        <w:tc>
          <w:tcPr>
            <w:gridSpan w:val="5"/>
            <w:tcBorders>
              <w:right w:color="000000" w:space="0" w:sz="0" w:val="nil"/>
            </w:tcBorders>
            <w:shd w:fill="fbe5d5" w:val="clea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Prise en charge et conditions de vie actuelles de l’enfant :</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Belle-mère ou beau-père</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Parent-substitut</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Frère ou sœur d’âge adulte</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élargie ou étendue de l’enfant </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d’accueil</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Établissement </w:t>
            </w:r>
          </w:p>
        </w:tc>
        <w:tc>
          <w:tcPr>
            <w:gridSpan w:val="5"/>
            <w:tcBorders>
              <w:left w:color="000000" w:space="0" w:sz="0" w:val="nil"/>
            </w:tcBorders>
            <w:shd w:fill="fbe5d5" w:val="cle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Recueil légal (kafala)</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Vie autonome</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Foyer sous la responsabilité d’un enfant</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Adulte sans lien de parenté</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Aucune prise en charge</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tcBorders>
              <w:right w:color="000000" w:space="0" w:sz="0" w:val="nil"/>
            </w:tcBorders>
            <w:shd w:fill="fbe5d5" w:val="cle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prise en charge permanente?</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Borders>
              <w:left w:color="000000" w:space="0" w:sz="0" w:val="nil"/>
            </w:tcBorders>
            <w:shd w:fill="fbe5d5"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Renseignements concernant le tuteur principal de l’enfant</w:t>
            </w:r>
            <w:r w:rsidDel="00000000" w:rsidR="00000000" w:rsidRPr="00000000">
              <w:rPr>
                <w:rtl w:val="0"/>
              </w:rPr>
            </w:r>
          </w:p>
        </w:tc>
      </w:tr>
      <w:tr>
        <w:tc>
          <w:tcPr>
            <w:gridSpan w:val="3"/>
            <w:shd w:fill="fbe5d5" w:val="cle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3"/>
            <w:shd w:fill="fbe5d5" w:val="clea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6"/>
            <w:shd w:fill="fbe5d5" w:val="clea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fbe5d5"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du tuteur de l’enfant :</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shd w:fill="e7e6e6" w:val="clear"/>
          </w:tcPr>
          <w:p w:rsidR="00000000" w:rsidDel="00000000" w:rsidP="00000000" w:rsidRDefault="00000000" w:rsidRPr="00000000" w14:paraId="0000013C">
            <w:pPr>
              <w:spacing w:line="240" w:lineRule="auto"/>
              <w:jc w:val="left"/>
              <w:rPr>
                <w:b w:val="1"/>
                <w:sz w:val="20"/>
                <w:szCs w:val="20"/>
              </w:rPr>
            </w:pPr>
            <w:r w:rsidDel="00000000" w:rsidR="00000000" w:rsidRPr="00000000">
              <w:rPr>
                <w:b w:val="1"/>
                <w:sz w:val="20"/>
                <w:szCs w:val="20"/>
                <w:rtl w:val="0"/>
              </w:rPr>
              <w:t xml:space="preserve">3. ARRANGEMENTS PRÉVUS POUR FAVORISER LA RÉUSSITE DE LA CLÔTURE DU DOSSIER</w:t>
            </w:r>
          </w:p>
        </w:tc>
      </w:tr>
      <w:tr>
        <w:tc>
          <w:tcPr>
            <w:gridSpan w:val="11"/>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Décrivez la procédure de clôture du dossier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Donnez des détails concernant les rencontres tenues pour discuter de la clôture du dossier : rencontres entre le gestionnaire de cas et l’enfant, entre le gestionnaire de cas et les tuteurs de l’enfant et/ou entre le gestionnaire de cas et son superviseur, par exemple.</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be5d5" w:val="clea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discuté de la clôture du dossier avec l’enfant et obtenu son accord à ce sujet?</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fbe5d5" w:val="clea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discuté de la clôture du dossier avec le tuteur de l’enfant et obtenu son accord à ce sujet?</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recueilli les commentaires de l’enfant sur le processus de gestion de cas (à l’aide du Formulation de feedback à l’intention de l’enfant)?</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gridSpan w:val="5"/>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recueilli les commentaires du tuteur de l’enfant sur le processus de gestion de cas (à l’aide du Formulation de feedback à l’intention du tuteur de l’enfant)?</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fbe5d5" w:val="cle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prévu une rencontre de suivi avec l’enfant et/ou son tuteur dans trois mois afin de s’assurer que la situation est restée stable?</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dossier de l’enfant est-il complet et à jour? Contient-il tous les documents pertinents?</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fbe5d5" w:val="clea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 le dossier sera-t-il conservé?</w:t>
            </w:r>
          </w:p>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format électronique</w:t>
            </w:r>
          </w:p>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format papier</w:t>
            </w:r>
            <w:r w:rsidDel="00000000" w:rsidR="00000000" w:rsidRPr="00000000">
              <w:rPr>
                <w:rtl w:val="0"/>
              </w:rPr>
            </w:r>
          </w:p>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Les deux</w:t>
            </w:r>
          </w:p>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Jusqu’à quelle date le dossier de l’enfant sera-t-il conservé?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r>
      <w:tr>
        <w:tc>
          <w:tcPr>
            <w:gridSpan w:val="6"/>
            <w:shd w:fill="fbe5d5" w:val="clea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A-t-on dit à l’enfant qui contacter s’il a besoin de services ou s’il a des questions ou des problèmes?</w:t>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expliquez pourquoi</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fbe5d5" w:val="clea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Quelle personne a-t-on dit à l’enfant de contacter s’il a besoin de services ou s’il a des questions ou des problèmes?</w:t>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Donnez le nom et les coordonnées de cette personne.</w:t>
            </w:r>
          </w:p>
        </w:tc>
      </w:tr>
      <w:tr>
        <w:tc>
          <w:tcPr>
            <w:gridSpan w:val="11"/>
            <w:shd w:fill="e7e6e6" w:val="clear"/>
          </w:tcPr>
          <w:p w:rsidR="00000000" w:rsidDel="00000000" w:rsidP="00000000" w:rsidRDefault="00000000" w:rsidRPr="00000000" w14:paraId="000001A8">
            <w:pPr>
              <w:spacing w:line="240" w:lineRule="auto"/>
              <w:jc w:val="left"/>
              <w:rPr>
                <w:i w:val="1"/>
                <w:sz w:val="16"/>
                <w:szCs w:val="16"/>
              </w:rPr>
            </w:pPr>
            <w:r w:rsidDel="00000000" w:rsidR="00000000" w:rsidRPr="00000000">
              <w:rPr>
                <w:b w:val="1"/>
                <w:sz w:val="20"/>
                <w:szCs w:val="20"/>
                <w:rtl w:val="0"/>
              </w:rPr>
              <w:t xml:space="preserve">4. APPROBATION ET ACCORDS </w:t>
            </w:r>
            <w:r w:rsidDel="00000000" w:rsidR="00000000" w:rsidRPr="00000000">
              <w:rPr>
                <w:rtl w:val="0"/>
              </w:rPr>
            </w:r>
          </w:p>
        </w:tc>
      </w:tr>
      <w:tr>
        <w:tc>
          <w:tcPr>
            <w:shd w:fill="e7e6e6" w:val="clea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e7e6e6" w:val="clea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3"/>
            <w:shd w:fill="e7e6e6"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w:t>
            </w:r>
          </w:p>
        </w:tc>
        <w:tc>
          <w:tcPr>
            <w:gridSpan w:val="2"/>
            <w:shd w:fill="e7e6e6" w:val="clea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Coordonnées</w:t>
            </w:r>
          </w:p>
        </w:tc>
        <w:tc>
          <w:tcPr>
            <w:gridSpan w:val="2"/>
            <w:shd w:fill="e7e6e6"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w:t>
            </w:r>
          </w:p>
        </w:tc>
      </w:tr>
      <w:tr>
        <w:tc>
          <w:tcPr>
            <w:shd w:fill="e7e6e6" w:val="clea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Enfant</w:t>
            </w:r>
          </w:p>
        </w:tc>
        <w:tc>
          <w:tcPr>
            <w:gridSpan w:val="3"/>
            <w:shd w:fill="fbe5d5"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Tuteur de l’enfant</w:t>
            </w:r>
          </w:p>
        </w:tc>
        <w:tc>
          <w:tcPr>
            <w:gridSpan w:val="3"/>
            <w:shd w:fill="fbe5d5" w:val="clea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Gestionnaire de cas</w:t>
            </w:r>
          </w:p>
        </w:tc>
        <w:tc>
          <w:tcPr>
            <w:gridSpan w:val="3"/>
            <w:shd w:fill="fbe5d5" w:val="clear"/>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Superviseur</w:t>
            </w:r>
          </w:p>
        </w:tc>
        <w:tc>
          <w:tcPr>
            <w:gridSpan w:val="3"/>
            <w:shd w:fill="fbe5d5" w:val="clear"/>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fbe5d5" w:val="clear"/>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fbe5d5" w:val="clear"/>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EA">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alibri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3</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clôture de dossier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Light" w:cs="Calibri Light" w:eastAsia="Calibri Light" w:hAnsi="Calibri Light"/>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0A1F6C"/>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0A1F6C"/>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na+ufgI4YTAX8msPWRf9C16Ipg==">AMUW2mW5k16lfa4+toqlwJFd9InuT7m33GFmkaQjmFWw89Tra0pLWFvvb7zxMOnSG+k3O52SqvAaGYIuSZLrp4Do46cHjGIWemqyL73U0RmYTsyp3tYbBy5Ih5tH9UephFS5lYLkpmW9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2019-06-05T14:12:00Z</dcterms:created>
  <dc:creator>Microsoft Office User</dc:creator>
</cp:coreProperties>
</file>